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附件3</w:t>
      </w:r>
    </w:p>
    <w:p>
      <w:pPr>
        <w:ind w:firstLine="648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700" w:lineRule="exact"/>
        <w:ind w:firstLine="648"/>
        <w:jc w:val="center"/>
        <w:rPr>
          <w:color w:val="000000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河南省高校</w:t>
      </w:r>
      <w:r>
        <w:rPr>
          <w:rFonts w:ascii="方正小标宋简体" w:hAnsi="方正小标宋简体" w:eastAsia="方正小标宋简体" w:cs="黑体"/>
          <w:color w:val="000000"/>
          <w:sz w:val="44"/>
          <w:szCs w:val="44"/>
        </w:rPr>
        <w:t>知识产权运营管理中心</w:t>
      </w:r>
    </w:p>
    <w:p>
      <w:pPr>
        <w:spacing w:line="700" w:lineRule="exact"/>
        <w:ind w:firstLine="648"/>
        <w:jc w:val="center"/>
        <w:rPr>
          <w:color w:val="000000"/>
        </w:rPr>
      </w:pPr>
      <w:r>
        <w:rPr>
          <w:rFonts w:ascii="方正小标宋简体" w:hAnsi="方正小标宋简体" w:eastAsia="方正小标宋简体" w:cs="黑体"/>
          <w:color w:val="000000"/>
          <w:sz w:val="44"/>
          <w:szCs w:val="44"/>
        </w:rPr>
        <w:t>建设方案（2021年-2023年）（模版）</w:t>
      </w:r>
    </w:p>
    <w:bookmarkEnd w:id="0"/>
    <w:p>
      <w:pPr>
        <w:spacing w:line="580" w:lineRule="exact"/>
        <w:ind w:firstLine="648"/>
        <w:jc w:val="center"/>
        <w:rPr>
          <w:rFonts w:ascii="楷体_GB2312" w:hAnsi="楷体_GB2312" w:eastAsia="楷体_GB2312" w:cs="华文仿宋;仿宋"/>
          <w:b/>
          <w:bCs/>
          <w:color w:val="000000"/>
          <w:sz w:val="32"/>
          <w:szCs w:val="32"/>
        </w:rPr>
      </w:pPr>
      <w:r>
        <w:rPr>
          <w:rFonts w:ascii="楷体_GB2312" w:hAnsi="楷体_GB2312" w:eastAsia="楷体_GB2312" w:cs="华文仿宋;仿宋"/>
          <w:b/>
          <w:bCs/>
          <w:color w:val="000000"/>
          <w:sz w:val="32"/>
          <w:szCs w:val="32"/>
        </w:rPr>
        <w:t>（***高校）</w:t>
      </w:r>
    </w:p>
    <w:p>
      <w:pPr>
        <w:spacing w:line="580" w:lineRule="exact"/>
        <w:ind w:firstLine="648"/>
        <w:jc w:val="left"/>
        <w:rPr>
          <w:color w:val="000000"/>
        </w:rPr>
      </w:pP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一、工作基础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仿宋_GB2312" w:cs="黑体"/>
          <w:color w:val="000000"/>
          <w:sz w:val="32"/>
          <w:szCs w:val="32"/>
        </w:rPr>
        <w:t>（学科和科研优势，知识产权工作基础等）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二、工作思路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仿宋_GB2312" w:cs="黑体"/>
          <w:color w:val="000000"/>
          <w:sz w:val="32"/>
          <w:szCs w:val="32"/>
        </w:rPr>
        <w:t>（针对本校实际，明确知识产权运营管理补短板、强优势的具体思路和着力点）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三、工作目标</w:t>
      </w:r>
    </w:p>
    <w:p>
      <w:pPr>
        <w:spacing w:line="580" w:lineRule="exact"/>
        <w:ind w:firstLine="648"/>
        <w:jc w:val="left"/>
        <w:rPr>
          <w:rFonts w:ascii="黑体" w:hAnsi="黑体" w:eastAsia="仿宋_GB2312" w:cs="黑体"/>
          <w:color w:val="000000"/>
          <w:sz w:val="32"/>
          <w:szCs w:val="32"/>
        </w:rPr>
      </w:pPr>
      <w:r>
        <w:rPr>
          <w:rFonts w:ascii="黑体" w:hAnsi="黑体" w:eastAsia="仿宋_GB2312" w:cs="黑体"/>
          <w:color w:val="000000"/>
          <w:sz w:val="32"/>
          <w:szCs w:val="32"/>
        </w:rPr>
        <w:t>（设置分年度可量化的目标，如专利方面明确修订的具体管理办法；新增高价值专利数量；高校专利技术对接中小微企业数量、对接场次；高校以许可、转让、作价入股的方式转化运用的专利数量、金额；专利技术孵化企业数量、营业收入、就业人员数量等。）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四、运营管理中心建设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1.组织架构。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2.职能定位。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3.运行模式。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五、中心重点工作任务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1.加强高校知识产权管理（加强知识产权工作组织领导和部门统筹协调、实施《高等学校知识产权管理规范》、完善知识产权管理制度等）。  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2.提升知识产权供给质量（盘活存量、提升增量）举措。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3.拓宽知识产权转化渠道举措。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4.促进知识产权供需精准对接举措。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5.线上线下知识产权运营管理平台建设举措。</w:t>
      </w:r>
    </w:p>
    <w:p>
      <w:pPr>
        <w:spacing w:line="580" w:lineRule="exact"/>
        <w:ind w:firstLine="648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6.本校产学研合作协同创新、转化孵化等其他特色工作举措。</w:t>
      </w:r>
    </w:p>
    <w:p>
      <w:pPr>
        <w:spacing w:line="580" w:lineRule="exact"/>
        <w:ind w:firstLine="648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六、保障措施</w:t>
      </w:r>
    </w:p>
    <w:p>
      <w:pPr>
        <w:spacing w:line="580" w:lineRule="exact"/>
        <w:ind w:firstLine="648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1.组织保障。</w:t>
      </w:r>
    </w:p>
    <w:p>
      <w:pPr>
        <w:spacing w:line="580" w:lineRule="exact"/>
        <w:ind w:firstLine="648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2.资金投入。</w:t>
      </w:r>
    </w:p>
    <w:p>
      <w:pPr>
        <w:spacing w:line="580" w:lineRule="exact"/>
        <w:ind w:firstLine="648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3.运营队伍建设。</w:t>
      </w:r>
    </w:p>
    <w:p>
      <w:pPr>
        <w:spacing w:line="580" w:lineRule="exact"/>
        <w:ind w:firstLine="648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4.其他。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588" w:left="1588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文星标宋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星仿宋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;仿宋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  <w:lang/>
      </w:rPr>
      <w:t>23</w:t>
    </w:r>
    <w:r>
      <w:rPr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一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  <w:lang/>
      </w:rPr>
      <w:t>22</w:t>
    </w:r>
    <w:r>
      <w:rPr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一</w:t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82"/>
    <w:rsid w:val="00003303"/>
    <w:rsid w:val="0000437E"/>
    <w:rsid w:val="0001305A"/>
    <w:rsid w:val="000139E7"/>
    <w:rsid w:val="00017147"/>
    <w:rsid w:val="00020DB7"/>
    <w:rsid w:val="0002154C"/>
    <w:rsid w:val="000228C5"/>
    <w:rsid w:val="00023B7B"/>
    <w:rsid w:val="00034430"/>
    <w:rsid w:val="00040AA1"/>
    <w:rsid w:val="00041594"/>
    <w:rsid w:val="00041B21"/>
    <w:rsid w:val="00041B8C"/>
    <w:rsid w:val="00045B59"/>
    <w:rsid w:val="00046009"/>
    <w:rsid w:val="00047F7B"/>
    <w:rsid w:val="000503AE"/>
    <w:rsid w:val="000509C7"/>
    <w:rsid w:val="00051EC7"/>
    <w:rsid w:val="00052CFE"/>
    <w:rsid w:val="000537EE"/>
    <w:rsid w:val="00054D9E"/>
    <w:rsid w:val="000567D7"/>
    <w:rsid w:val="00057831"/>
    <w:rsid w:val="0006089C"/>
    <w:rsid w:val="00066220"/>
    <w:rsid w:val="00066FF7"/>
    <w:rsid w:val="000703F5"/>
    <w:rsid w:val="00075344"/>
    <w:rsid w:val="00076E42"/>
    <w:rsid w:val="00081726"/>
    <w:rsid w:val="00082416"/>
    <w:rsid w:val="000825B4"/>
    <w:rsid w:val="0008294D"/>
    <w:rsid w:val="00083C59"/>
    <w:rsid w:val="000879DA"/>
    <w:rsid w:val="0009129F"/>
    <w:rsid w:val="00093DF7"/>
    <w:rsid w:val="000A113B"/>
    <w:rsid w:val="000A2B7F"/>
    <w:rsid w:val="000A342A"/>
    <w:rsid w:val="000A3BEB"/>
    <w:rsid w:val="000A41B9"/>
    <w:rsid w:val="000A4B4B"/>
    <w:rsid w:val="000A7480"/>
    <w:rsid w:val="000B30B7"/>
    <w:rsid w:val="000B45E9"/>
    <w:rsid w:val="000C41A8"/>
    <w:rsid w:val="000D1203"/>
    <w:rsid w:val="000D4692"/>
    <w:rsid w:val="000E1C2C"/>
    <w:rsid w:val="000E2670"/>
    <w:rsid w:val="000E2AE7"/>
    <w:rsid w:val="000E2C45"/>
    <w:rsid w:val="000E4083"/>
    <w:rsid w:val="000E60BB"/>
    <w:rsid w:val="000E63B6"/>
    <w:rsid w:val="000E67A2"/>
    <w:rsid w:val="000E68D8"/>
    <w:rsid w:val="000E759F"/>
    <w:rsid w:val="000E7C78"/>
    <w:rsid w:val="000F1425"/>
    <w:rsid w:val="000F2DEE"/>
    <w:rsid w:val="000F70CD"/>
    <w:rsid w:val="00100200"/>
    <w:rsid w:val="00100809"/>
    <w:rsid w:val="0010264C"/>
    <w:rsid w:val="00104C6D"/>
    <w:rsid w:val="001066AF"/>
    <w:rsid w:val="0010751A"/>
    <w:rsid w:val="00107562"/>
    <w:rsid w:val="00110531"/>
    <w:rsid w:val="00111518"/>
    <w:rsid w:val="00112E96"/>
    <w:rsid w:val="001169C1"/>
    <w:rsid w:val="00121533"/>
    <w:rsid w:val="001217B6"/>
    <w:rsid w:val="0012701B"/>
    <w:rsid w:val="00127E7A"/>
    <w:rsid w:val="001303E9"/>
    <w:rsid w:val="00132814"/>
    <w:rsid w:val="00135778"/>
    <w:rsid w:val="00135CE5"/>
    <w:rsid w:val="00137F52"/>
    <w:rsid w:val="0014048F"/>
    <w:rsid w:val="001418C3"/>
    <w:rsid w:val="001429FE"/>
    <w:rsid w:val="00145242"/>
    <w:rsid w:val="00146BDC"/>
    <w:rsid w:val="00151A40"/>
    <w:rsid w:val="0015340C"/>
    <w:rsid w:val="00154DBE"/>
    <w:rsid w:val="00156561"/>
    <w:rsid w:val="00162735"/>
    <w:rsid w:val="00162ECE"/>
    <w:rsid w:val="0016453B"/>
    <w:rsid w:val="001673A2"/>
    <w:rsid w:val="00167923"/>
    <w:rsid w:val="001746A8"/>
    <w:rsid w:val="00174EA9"/>
    <w:rsid w:val="001770FE"/>
    <w:rsid w:val="00181F78"/>
    <w:rsid w:val="00182008"/>
    <w:rsid w:val="001836E0"/>
    <w:rsid w:val="00192E4E"/>
    <w:rsid w:val="00192E7F"/>
    <w:rsid w:val="00194702"/>
    <w:rsid w:val="00196B57"/>
    <w:rsid w:val="00197E2F"/>
    <w:rsid w:val="001A3BDA"/>
    <w:rsid w:val="001B1F53"/>
    <w:rsid w:val="001B2302"/>
    <w:rsid w:val="001B354D"/>
    <w:rsid w:val="001B404B"/>
    <w:rsid w:val="001B5B42"/>
    <w:rsid w:val="001B75A5"/>
    <w:rsid w:val="001C034B"/>
    <w:rsid w:val="001C04DC"/>
    <w:rsid w:val="001C2AE7"/>
    <w:rsid w:val="001D03C6"/>
    <w:rsid w:val="001D4167"/>
    <w:rsid w:val="001D51E2"/>
    <w:rsid w:val="001E182F"/>
    <w:rsid w:val="001E3837"/>
    <w:rsid w:val="001E4154"/>
    <w:rsid w:val="001F1C90"/>
    <w:rsid w:val="001F2080"/>
    <w:rsid w:val="001F224C"/>
    <w:rsid w:val="001F5099"/>
    <w:rsid w:val="00210677"/>
    <w:rsid w:val="00213769"/>
    <w:rsid w:val="0021419C"/>
    <w:rsid w:val="00217F97"/>
    <w:rsid w:val="002201CF"/>
    <w:rsid w:val="00227B93"/>
    <w:rsid w:val="00227BDE"/>
    <w:rsid w:val="002349AC"/>
    <w:rsid w:val="00234B87"/>
    <w:rsid w:val="00243C9B"/>
    <w:rsid w:val="00246C8B"/>
    <w:rsid w:val="0024752C"/>
    <w:rsid w:val="00253DA7"/>
    <w:rsid w:val="00253E84"/>
    <w:rsid w:val="0025630E"/>
    <w:rsid w:val="00260AC8"/>
    <w:rsid w:val="0026256B"/>
    <w:rsid w:val="00263259"/>
    <w:rsid w:val="00266E29"/>
    <w:rsid w:val="00267C80"/>
    <w:rsid w:val="0027013F"/>
    <w:rsid w:val="00273669"/>
    <w:rsid w:val="0027613A"/>
    <w:rsid w:val="00276BA5"/>
    <w:rsid w:val="002819A8"/>
    <w:rsid w:val="00291143"/>
    <w:rsid w:val="002943F7"/>
    <w:rsid w:val="0029496E"/>
    <w:rsid w:val="00296791"/>
    <w:rsid w:val="00297EEE"/>
    <w:rsid w:val="002A16A1"/>
    <w:rsid w:val="002A3533"/>
    <w:rsid w:val="002B07E7"/>
    <w:rsid w:val="002B3C43"/>
    <w:rsid w:val="002B4350"/>
    <w:rsid w:val="002B4C4A"/>
    <w:rsid w:val="002B720C"/>
    <w:rsid w:val="002B7C55"/>
    <w:rsid w:val="002C1CBD"/>
    <w:rsid w:val="002C41AB"/>
    <w:rsid w:val="002C4863"/>
    <w:rsid w:val="002C567E"/>
    <w:rsid w:val="002C5E1B"/>
    <w:rsid w:val="002C6C1F"/>
    <w:rsid w:val="002D206F"/>
    <w:rsid w:val="002D52B1"/>
    <w:rsid w:val="002D7CB8"/>
    <w:rsid w:val="002E1B84"/>
    <w:rsid w:val="002E2B70"/>
    <w:rsid w:val="002E342B"/>
    <w:rsid w:val="002E4C41"/>
    <w:rsid w:val="002E6AA4"/>
    <w:rsid w:val="002F76D0"/>
    <w:rsid w:val="00302962"/>
    <w:rsid w:val="0030385B"/>
    <w:rsid w:val="00303C7D"/>
    <w:rsid w:val="003049EE"/>
    <w:rsid w:val="003102BD"/>
    <w:rsid w:val="00310876"/>
    <w:rsid w:val="00310BC0"/>
    <w:rsid w:val="00310EE7"/>
    <w:rsid w:val="00312B22"/>
    <w:rsid w:val="00313553"/>
    <w:rsid w:val="00314771"/>
    <w:rsid w:val="003148BD"/>
    <w:rsid w:val="003148E8"/>
    <w:rsid w:val="00315035"/>
    <w:rsid w:val="00316CEB"/>
    <w:rsid w:val="00320547"/>
    <w:rsid w:val="003207F5"/>
    <w:rsid w:val="00332AC7"/>
    <w:rsid w:val="00340CA7"/>
    <w:rsid w:val="00340E58"/>
    <w:rsid w:val="00343F03"/>
    <w:rsid w:val="00345A29"/>
    <w:rsid w:val="00347646"/>
    <w:rsid w:val="00361182"/>
    <w:rsid w:val="003619CD"/>
    <w:rsid w:val="003620BB"/>
    <w:rsid w:val="00365B4A"/>
    <w:rsid w:val="003665C0"/>
    <w:rsid w:val="0037290C"/>
    <w:rsid w:val="00374E72"/>
    <w:rsid w:val="00375448"/>
    <w:rsid w:val="0037647F"/>
    <w:rsid w:val="00382BB0"/>
    <w:rsid w:val="00384F0A"/>
    <w:rsid w:val="003851FD"/>
    <w:rsid w:val="003869C2"/>
    <w:rsid w:val="003909D1"/>
    <w:rsid w:val="003941E1"/>
    <w:rsid w:val="00394499"/>
    <w:rsid w:val="00394F1A"/>
    <w:rsid w:val="003975FF"/>
    <w:rsid w:val="003A2034"/>
    <w:rsid w:val="003A29C8"/>
    <w:rsid w:val="003A7DBA"/>
    <w:rsid w:val="003B31D4"/>
    <w:rsid w:val="003B582E"/>
    <w:rsid w:val="003B698A"/>
    <w:rsid w:val="003C7A23"/>
    <w:rsid w:val="003D19CA"/>
    <w:rsid w:val="003D1EC8"/>
    <w:rsid w:val="003D27B9"/>
    <w:rsid w:val="003D59F9"/>
    <w:rsid w:val="003D75BE"/>
    <w:rsid w:val="003D774B"/>
    <w:rsid w:val="003E2312"/>
    <w:rsid w:val="003E7005"/>
    <w:rsid w:val="003F089E"/>
    <w:rsid w:val="003F2120"/>
    <w:rsid w:val="003F3693"/>
    <w:rsid w:val="003F382E"/>
    <w:rsid w:val="003F5429"/>
    <w:rsid w:val="003F5621"/>
    <w:rsid w:val="0040119E"/>
    <w:rsid w:val="0040238E"/>
    <w:rsid w:val="00402D04"/>
    <w:rsid w:val="00405C54"/>
    <w:rsid w:val="004060FC"/>
    <w:rsid w:val="00406F83"/>
    <w:rsid w:val="0041272E"/>
    <w:rsid w:val="00414F36"/>
    <w:rsid w:val="004228BE"/>
    <w:rsid w:val="00434698"/>
    <w:rsid w:val="00440251"/>
    <w:rsid w:val="0044041D"/>
    <w:rsid w:val="004448A2"/>
    <w:rsid w:val="0044554B"/>
    <w:rsid w:val="00445B0A"/>
    <w:rsid w:val="004467F5"/>
    <w:rsid w:val="004518EF"/>
    <w:rsid w:val="00451DC6"/>
    <w:rsid w:val="00452336"/>
    <w:rsid w:val="004555BD"/>
    <w:rsid w:val="00457565"/>
    <w:rsid w:val="00457A20"/>
    <w:rsid w:val="0046018A"/>
    <w:rsid w:val="00461B4A"/>
    <w:rsid w:val="00461F03"/>
    <w:rsid w:val="00464E56"/>
    <w:rsid w:val="00470546"/>
    <w:rsid w:val="004734AB"/>
    <w:rsid w:val="00474600"/>
    <w:rsid w:val="00475597"/>
    <w:rsid w:val="0047655B"/>
    <w:rsid w:val="00477175"/>
    <w:rsid w:val="0047786D"/>
    <w:rsid w:val="00480450"/>
    <w:rsid w:val="00481EE4"/>
    <w:rsid w:val="00483672"/>
    <w:rsid w:val="004841B9"/>
    <w:rsid w:val="00484554"/>
    <w:rsid w:val="00485744"/>
    <w:rsid w:val="00496D4D"/>
    <w:rsid w:val="00497790"/>
    <w:rsid w:val="004A155A"/>
    <w:rsid w:val="004A3681"/>
    <w:rsid w:val="004A4D96"/>
    <w:rsid w:val="004A70DF"/>
    <w:rsid w:val="004B1B94"/>
    <w:rsid w:val="004B49C2"/>
    <w:rsid w:val="004B6986"/>
    <w:rsid w:val="004C04F6"/>
    <w:rsid w:val="004C17AE"/>
    <w:rsid w:val="004C1D8C"/>
    <w:rsid w:val="004C5855"/>
    <w:rsid w:val="004C58BB"/>
    <w:rsid w:val="004C71A4"/>
    <w:rsid w:val="004C796E"/>
    <w:rsid w:val="004D004C"/>
    <w:rsid w:val="004D0949"/>
    <w:rsid w:val="004D4EBD"/>
    <w:rsid w:val="004D6B79"/>
    <w:rsid w:val="004D7099"/>
    <w:rsid w:val="004D753B"/>
    <w:rsid w:val="004E0133"/>
    <w:rsid w:val="004E095B"/>
    <w:rsid w:val="004E24EF"/>
    <w:rsid w:val="004E52DF"/>
    <w:rsid w:val="004F183B"/>
    <w:rsid w:val="004F3B10"/>
    <w:rsid w:val="004F5B74"/>
    <w:rsid w:val="004F5EA1"/>
    <w:rsid w:val="004F7CB6"/>
    <w:rsid w:val="00500338"/>
    <w:rsid w:val="00510DBC"/>
    <w:rsid w:val="00511C6F"/>
    <w:rsid w:val="00512660"/>
    <w:rsid w:val="00512CBD"/>
    <w:rsid w:val="00514E20"/>
    <w:rsid w:val="00515AD1"/>
    <w:rsid w:val="0051693A"/>
    <w:rsid w:val="00520739"/>
    <w:rsid w:val="00520BA5"/>
    <w:rsid w:val="0052161E"/>
    <w:rsid w:val="00522FE1"/>
    <w:rsid w:val="0052384F"/>
    <w:rsid w:val="0052390A"/>
    <w:rsid w:val="00527C52"/>
    <w:rsid w:val="00534944"/>
    <w:rsid w:val="0053705E"/>
    <w:rsid w:val="00541948"/>
    <w:rsid w:val="005432D1"/>
    <w:rsid w:val="00546409"/>
    <w:rsid w:val="00550A77"/>
    <w:rsid w:val="00552DCD"/>
    <w:rsid w:val="005554D1"/>
    <w:rsid w:val="00560EA8"/>
    <w:rsid w:val="00571277"/>
    <w:rsid w:val="0057170C"/>
    <w:rsid w:val="0057329B"/>
    <w:rsid w:val="0057357E"/>
    <w:rsid w:val="00574CEB"/>
    <w:rsid w:val="00574E9F"/>
    <w:rsid w:val="00576659"/>
    <w:rsid w:val="00581BE5"/>
    <w:rsid w:val="005837A7"/>
    <w:rsid w:val="005857CD"/>
    <w:rsid w:val="005858BE"/>
    <w:rsid w:val="00587FBB"/>
    <w:rsid w:val="005930EE"/>
    <w:rsid w:val="005937DB"/>
    <w:rsid w:val="005938A4"/>
    <w:rsid w:val="00595397"/>
    <w:rsid w:val="005A534A"/>
    <w:rsid w:val="005B2A0E"/>
    <w:rsid w:val="005B3498"/>
    <w:rsid w:val="005B78B9"/>
    <w:rsid w:val="005C257A"/>
    <w:rsid w:val="005C4802"/>
    <w:rsid w:val="005D5EB9"/>
    <w:rsid w:val="005E0987"/>
    <w:rsid w:val="005E1E2D"/>
    <w:rsid w:val="005F5628"/>
    <w:rsid w:val="005F668C"/>
    <w:rsid w:val="005F78EC"/>
    <w:rsid w:val="00601C78"/>
    <w:rsid w:val="00602182"/>
    <w:rsid w:val="0060308A"/>
    <w:rsid w:val="00612704"/>
    <w:rsid w:val="006154C2"/>
    <w:rsid w:val="00624C30"/>
    <w:rsid w:val="00625CC7"/>
    <w:rsid w:val="00626D10"/>
    <w:rsid w:val="00626DEA"/>
    <w:rsid w:val="00633647"/>
    <w:rsid w:val="00636262"/>
    <w:rsid w:val="00636F59"/>
    <w:rsid w:val="00643317"/>
    <w:rsid w:val="00646E2C"/>
    <w:rsid w:val="00651BA4"/>
    <w:rsid w:val="006522E7"/>
    <w:rsid w:val="00655E3E"/>
    <w:rsid w:val="00657249"/>
    <w:rsid w:val="00663A1F"/>
    <w:rsid w:val="006663DC"/>
    <w:rsid w:val="00670071"/>
    <w:rsid w:val="00670EE2"/>
    <w:rsid w:val="00671E61"/>
    <w:rsid w:val="0067300E"/>
    <w:rsid w:val="00675EF3"/>
    <w:rsid w:val="0067612D"/>
    <w:rsid w:val="00676E61"/>
    <w:rsid w:val="00677305"/>
    <w:rsid w:val="006775E0"/>
    <w:rsid w:val="00680091"/>
    <w:rsid w:val="0068279F"/>
    <w:rsid w:val="0068615D"/>
    <w:rsid w:val="00690AC2"/>
    <w:rsid w:val="006933D6"/>
    <w:rsid w:val="006A011E"/>
    <w:rsid w:val="006A32FC"/>
    <w:rsid w:val="006A51BF"/>
    <w:rsid w:val="006A5B7D"/>
    <w:rsid w:val="006B10FF"/>
    <w:rsid w:val="006B4BD7"/>
    <w:rsid w:val="006C27ED"/>
    <w:rsid w:val="006C453F"/>
    <w:rsid w:val="006C48DB"/>
    <w:rsid w:val="006C5D6C"/>
    <w:rsid w:val="006C6477"/>
    <w:rsid w:val="006D0646"/>
    <w:rsid w:val="006D22CD"/>
    <w:rsid w:val="006D23DD"/>
    <w:rsid w:val="006E04B6"/>
    <w:rsid w:val="006E184D"/>
    <w:rsid w:val="006E3281"/>
    <w:rsid w:val="006F0593"/>
    <w:rsid w:val="006F2F79"/>
    <w:rsid w:val="006F3C32"/>
    <w:rsid w:val="006F4909"/>
    <w:rsid w:val="006F5881"/>
    <w:rsid w:val="007045C0"/>
    <w:rsid w:val="0070639B"/>
    <w:rsid w:val="007072C5"/>
    <w:rsid w:val="007143F3"/>
    <w:rsid w:val="007148C0"/>
    <w:rsid w:val="00723C66"/>
    <w:rsid w:val="00723DBB"/>
    <w:rsid w:val="0073138D"/>
    <w:rsid w:val="00731697"/>
    <w:rsid w:val="00732F5B"/>
    <w:rsid w:val="00742382"/>
    <w:rsid w:val="007423F5"/>
    <w:rsid w:val="007427E9"/>
    <w:rsid w:val="00752C5C"/>
    <w:rsid w:val="00754DD4"/>
    <w:rsid w:val="00760A3D"/>
    <w:rsid w:val="00762A21"/>
    <w:rsid w:val="007638B1"/>
    <w:rsid w:val="00766C53"/>
    <w:rsid w:val="00771FE0"/>
    <w:rsid w:val="00773001"/>
    <w:rsid w:val="00777780"/>
    <w:rsid w:val="00780562"/>
    <w:rsid w:val="00783300"/>
    <w:rsid w:val="0078445D"/>
    <w:rsid w:val="00787569"/>
    <w:rsid w:val="007912B2"/>
    <w:rsid w:val="0079187F"/>
    <w:rsid w:val="007940FD"/>
    <w:rsid w:val="007969DE"/>
    <w:rsid w:val="00797588"/>
    <w:rsid w:val="007A0674"/>
    <w:rsid w:val="007A189D"/>
    <w:rsid w:val="007A1CBB"/>
    <w:rsid w:val="007A28E6"/>
    <w:rsid w:val="007A31A3"/>
    <w:rsid w:val="007B0FEA"/>
    <w:rsid w:val="007B4104"/>
    <w:rsid w:val="007B62C0"/>
    <w:rsid w:val="007B7FBA"/>
    <w:rsid w:val="007C202F"/>
    <w:rsid w:val="007C2362"/>
    <w:rsid w:val="007C358B"/>
    <w:rsid w:val="007C43A6"/>
    <w:rsid w:val="007D381A"/>
    <w:rsid w:val="007D6203"/>
    <w:rsid w:val="007E78AF"/>
    <w:rsid w:val="007F328D"/>
    <w:rsid w:val="007F3D20"/>
    <w:rsid w:val="007F6A4E"/>
    <w:rsid w:val="007F6B72"/>
    <w:rsid w:val="008001D6"/>
    <w:rsid w:val="00807CC0"/>
    <w:rsid w:val="008110A2"/>
    <w:rsid w:val="00812A44"/>
    <w:rsid w:val="00815E93"/>
    <w:rsid w:val="008169FC"/>
    <w:rsid w:val="00817ECE"/>
    <w:rsid w:val="00820928"/>
    <w:rsid w:val="008230C1"/>
    <w:rsid w:val="008315CD"/>
    <w:rsid w:val="0083186C"/>
    <w:rsid w:val="00831AA3"/>
    <w:rsid w:val="008321BD"/>
    <w:rsid w:val="0084019A"/>
    <w:rsid w:val="0084163F"/>
    <w:rsid w:val="0084223A"/>
    <w:rsid w:val="00845B5C"/>
    <w:rsid w:val="008467EA"/>
    <w:rsid w:val="00846EA3"/>
    <w:rsid w:val="00850035"/>
    <w:rsid w:val="00852AA3"/>
    <w:rsid w:val="00852EB8"/>
    <w:rsid w:val="008534AE"/>
    <w:rsid w:val="00856DDD"/>
    <w:rsid w:val="00857563"/>
    <w:rsid w:val="00870BD5"/>
    <w:rsid w:val="00872984"/>
    <w:rsid w:val="00873703"/>
    <w:rsid w:val="00874FF8"/>
    <w:rsid w:val="00876941"/>
    <w:rsid w:val="00880067"/>
    <w:rsid w:val="0088330A"/>
    <w:rsid w:val="0088656A"/>
    <w:rsid w:val="008866DB"/>
    <w:rsid w:val="00886C38"/>
    <w:rsid w:val="008904AE"/>
    <w:rsid w:val="00893E7D"/>
    <w:rsid w:val="0089649E"/>
    <w:rsid w:val="008A1FC5"/>
    <w:rsid w:val="008A2B94"/>
    <w:rsid w:val="008A3DB1"/>
    <w:rsid w:val="008A7647"/>
    <w:rsid w:val="008B4156"/>
    <w:rsid w:val="008B531A"/>
    <w:rsid w:val="008B6969"/>
    <w:rsid w:val="008B6A20"/>
    <w:rsid w:val="008B6EE3"/>
    <w:rsid w:val="008B7A8D"/>
    <w:rsid w:val="008C6A42"/>
    <w:rsid w:val="008D0185"/>
    <w:rsid w:val="008D0904"/>
    <w:rsid w:val="008D0AE1"/>
    <w:rsid w:val="008E1422"/>
    <w:rsid w:val="008E17D9"/>
    <w:rsid w:val="008F0DC1"/>
    <w:rsid w:val="008F1BAB"/>
    <w:rsid w:val="008F6509"/>
    <w:rsid w:val="008F70E7"/>
    <w:rsid w:val="009129DE"/>
    <w:rsid w:val="009129FC"/>
    <w:rsid w:val="00913B3F"/>
    <w:rsid w:val="00913D2E"/>
    <w:rsid w:val="00914FCD"/>
    <w:rsid w:val="00917373"/>
    <w:rsid w:val="00923514"/>
    <w:rsid w:val="00923AB7"/>
    <w:rsid w:val="00926AF0"/>
    <w:rsid w:val="009277BF"/>
    <w:rsid w:val="00940377"/>
    <w:rsid w:val="0094270D"/>
    <w:rsid w:val="009439C4"/>
    <w:rsid w:val="00943E79"/>
    <w:rsid w:val="00945B82"/>
    <w:rsid w:val="00945D5A"/>
    <w:rsid w:val="009506C3"/>
    <w:rsid w:val="00952FD0"/>
    <w:rsid w:val="0095354E"/>
    <w:rsid w:val="009535DE"/>
    <w:rsid w:val="00954F60"/>
    <w:rsid w:val="0095561F"/>
    <w:rsid w:val="00967777"/>
    <w:rsid w:val="009714BE"/>
    <w:rsid w:val="00973A0E"/>
    <w:rsid w:val="00973B39"/>
    <w:rsid w:val="009754DD"/>
    <w:rsid w:val="00982C06"/>
    <w:rsid w:val="009928EE"/>
    <w:rsid w:val="00992FD9"/>
    <w:rsid w:val="00996D50"/>
    <w:rsid w:val="009A0063"/>
    <w:rsid w:val="009B2740"/>
    <w:rsid w:val="009C042C"/>
    <w:rsid w:val="009C096F"/>
    <w:rsid w:val="009C10C4"/>
    <w:rsid w:val="009C2D3C"/>
    <w:rsid w:val="009C4F27"/>
    <w:rsid w:val="009C55D5"/>
    <w:rsid w:val="009C5C78"/>
    <w:rsid w:val="009C7DD6"/>
    <w:rsid w:val="009D0C12"/>
    <w:rsid w:val="009D1544"/>
    <w:rsid w:val="009D1D09"/>
    <w:rsid w:val="009D2662"/>
    <w:rsid w:val="009D48D6"/>
    <w:rsid w:val="009E2CBA"/>
    <w:rsid w:val="009E344C"/>
    <w:rsid w:val="009F0978"/>
    <w:rsid w:val="009F0F88"/>
    <w:rsid w:val="009F2A1D"/>
    <w:rsid w:val="009F560C"/>
    <w:rsid w:val="009F57B8"/>
    <w:rsid w:val="00A01642"/>
    <w:rsid w:val="00A01943"/>
    <w:rsid w:val="00A03F1A"/>
    <w:rsid w:val="00A0787B"/>
    <w:rsid w:val="00A10D2A"/>
    <w:rsid w:val="00A135D5"/>
    <w:rsid w:val="00A16250"/>
    <w:rsid w:val="00A205FA"/>
    <w:rsid w:val="00A24530"/>
    <w:rsid w:val="00A27F72"/>
    <w:rsid w:val="00A31B91"/>
    <w:rsid w:val="00A31C04"/>
    <w:rsid w:val="00A359CC"/>
    <w:rsid w:val="00A36CF7"/>
    <w:rsid w:val="00A373E2"/>
    <w:rsid w:val="00A4038C"/>
    <w:rsid w:val="00A40DD9"/>
    <w:rsid w:val="00A46600"/>
    <w:rsid w:val="00A47D22"/>
    <w:rsid w:val="00A519AA"/>
    <w:rsid w:val="00A52AA7"/>
    <w:rsid w:val="00A54B37"/>
    <w:rsid w:val="00A56F72"/>
    <w:rsid w:val="00A57FBB"/>
    <w:rsid w:val="00A62636"/>
    <w:rsid w:val="00A64F58"/>
    <w:rsid w:val="00A65610"/>
    <w:rsid w:val="00A74D15"/>
    <w:rsid w:val="00A77647"/>
    <w:rsid w:val="00A8120A"/>
    <w:rsid w:val="00A82920"/>
    <w:rsid w:val="00A82CC4"/>
    <w:rsid w:val="00A84308"/>
    <w:rsid w:val="00A87BA6"/>
    <w:rsid w:val="00A9287E"/>
    <w:rsid w:val="00AA0B37"/>
    <w:rsid w:val="00AA4192"/>
    <w:rsid w:val="00AA5BB6"/>
    <w:rsid w:val="00AB22FE"/>
    <w:rsid w:val="00AB2768"/>
    <w:rsid w:val="00AB2BF4"/>
    <w:rsid w:val="00AB52D0"/>
    <w:rsid w:val="00AC3D4B"/>
    <w:rsid w:val="00AC73B2"/>
    <w:rsid w:val="00AD12C6"/>
    <w:rsid w:val="00AD5272"/>
    <w:rsid w:val="00AD6314"/>
    <w:rsid w:val="00AD6876"/>
    <w:rsid w:val="00AE742E"/>
    <w:rsid w:val="00AF0373"/>
    <w:rsid w:val="00AF2950"/>
    <w:rsid w:val="00AF5164"/>
    <w:rsid w:val="00AF7504"/>
    <w:rsid w:val="00B0199C"/>
    <w:rsid w:val="00B03EEC"/>
    <w:rsid w:val="00B10E0C"/>
    <w:rsid w:val="00B151C9"/>
    <w:rsid w:val="00B25DAD"/>
    <w:rsid w:val="00B26BAA"/>
    <w:rsid w:val="00B27ADD"/>
    <w:rsid w:val="00B34925"/>
    <w:rsid w:val="00B403D9"/>
    <w:rsid w:val="00B441E6"/>
    <w:rsid w:val="00B50B6B"/>
    <w:rsid w:val="00B53282"/>
    <w:rsid w:val="00B5362A"/>
    <w:rsid w:val="00B54EAA"/>
    <w:rsid w:val="00B573C9"/>
    <w:rsid w:val="00B57585"/>
    <w:rsid w:val="00B6505F"/>
    <w:rsid w:val="00B657A2"/>
    <w:rsid w:val="00B70A19"/>
    <w:rsid w:val="00B71AA9"/>
    <w:rsid w:val="00B74F7B"/>
    <w:rsid w:val="00B751B9"/>
    <w:rsid w:val="00B7704F"/>
    <w:rsid w:val="00B8006E"/>
    <w:rsid w:val="00B8013C"/>
    <w:rsid w:val="00B803D3"/>
    <w:rsid w:val="00B8120D"/>
    <w:rsid w:val="00B82039"/>
    <w:rsid w:val="00B8309F"/>
    <w:rsid w:val="00B87553"/>
    <w:rsid w:val="00B90E22"/>
    <w:rsid w:val="00B91BE3"/>
    <w:rsid w:val="00B92D20"/>
    <w:rsid w:val="00B92E05"/>
    <w:rsid w:val="00B93AA5"/>
    <w:rsid w:val="00B948B6"/>
    <w:rsid w:val="00BA0DC5"/>
    <w:rsid w:val="00BA3251"/>
    <w:rsid w:val="00BA55D3"/>
    <w:rsid w:val="00BA7654"/>
    <w:rsid w:val="00BB3455"/>
    <w:rsid w:val="00BB4B66"/>
    <w:rsid w:val="00BC62FB"/>
    <w:rsid w:val="00BD1F39"/>
    <w:rsid w:val="00BD4B28"/>
    <w:rsid w:val="00BD5645"/>
    <w:rsid w:val="00BE2182"/>
    <w:rsid w:val="00BF42FE"/>
    <w:rsid w:val="00C006B5"/>
    <w:rsid w:val="00C06C16"/>
    <w:rsid w:val="00C06D75"/>
    <w:rsid w:val="00C0749C"/>
    <w:rsid w:val="00C1446B"/>
    <w:rsid w:val="00C15889"/>
    <w:rsid w:val="00C158E8"/>
    <w:rsid w:val="00C209FC"/>
    <w:rsid w:val="00C2174A"/>
    <w:rsid w:val="00C21AC1"/>
    <w:rsid w:val="00C24DC4"/>
    <w:rsid w:val="00C24FCA"/>
    <w:rsid w:val="00C252FF"/>
    <w:rsid w:val="00C310A1"/>
    <w:rsid w:val="00C366FC"/>
    <w:rsid w:val="00C37BE9"/>
    <w:rsid w:val="00C53696"/>
    <w:rsid w:val="00C57D92"/>
    <w:rsid w:val="00C61424"/>
    <w:rsid w:val="00C64179"/>
    <w:rsid w:val="00C650CC"/>
    <w:rsid w:val="00C67F09"/>
    <w:rsid w:val="00C72508"/>
    <w:rsid w:val="00C73B61"/>
    <w:rsid w:val="00C74D60"/>
    <w:rsid w:val="00C81BC0"/>
    <w:rsid w:val="00C832A3"/>
    <w:rsid w:val="00C84623"/>
    <w:rsid w:val="00C85DDE"/>
    <w:rsid w:val="00C87F10"/>
    <w:rsid w:val="00C90CE5"/>
    <w:rsid w:val="00C92668"/>
    <w:rsid w:val="00C948AC"/>
    <w:rsid w:val="00C96BD9"/>
    <w:rsid w:val="00CA68DE"/>
    <w:rsid w:val="00CA7C7B"/>
    <w:rsid w:val="00CB2062"/>
    <w:rsid w:val="00CB2BED"/>
    <w:rsid w:val="00CB34A9"/>
    <w:rsid w:val="00CB451E"/>
    <w:rsid w:val="00CB5850"/>
    <w:rsid w:val="00CC0554"/>
    <w:rsid w:val="00CC0EA5"/>
    <w:rsid w:val="00CC1DB9"/>
    <w:rsid w:val="00CC28CA"/>
    <w:rsid w:val="00CC33DC"/>
    <w:rsid w:val="00CC4292"/>
    <w:rsid w:val="00CC433A"/>
    <w:rsid w:val="00CC5875"/>
    <w:rsid w:val="00CD0745"/>
    <w:rsid w:val="00CD138D"/>
    <w:rsid w:val="00CD1D66"/>
    <w:rsid w:val="00CD2901"/>
    <w:rsid w:val="00CD5F6E"/>
    <w:rsid w:val="00CF0995"/>
    <w:rsid w:val="00CF6142"/>
    <w:rsid w:val="00CF763F"/>
    <w:rsid w:val="00D01F54"/>
    <w:rsid w:val="00D035AB"/>
    <w:rsid w:val="00D0376F"/>
    <w:rsid w:val="00D05957"/>
    <w:rsid w:val="00D0609F"/>
    <w:rsid w:val="00D07C00"/>
    <w:rsid w:val="00D10788"/>
    <w:rsid w:val="00D1120A"/>
    <w:rsid w:val="00D12B6D"/>
    <w:rsid w:val="00D13E56"/>
    <w:rsid w:val="00D161F9"/>
    <w:rsid w:val="00D205DE"/>
    <w:rsid w:val="00D21B3C"/>
    <w:rsid w:val="00D243FC"/>
    <w:rsid w:val="00D30752"/>
    <w:rsid w:val="00D317F0"/>
    <w:rsid w:val="00D34B39"/>
    <w:rsid w:val="00D3696D"/>
    <w:rsid w:val="00D417DC"/>
    <w:rsid w:val="00D429AF"/>
    <w:rsid w:val="00D43867"/>
    <w:rsid w:val="00D463EA"/>
    <w:rsid w:val="00D46C73"/>
    <w:rsid w:val="00D47748"/>
    <w:rsid w:val="00D534E3"/>
    <w:rsid w:val="00D54CE3"/>
    <w:rsid w:val="00D558A4"/>
    <w:rsid w:val="00D602E3"/>
    <w:rsid w:val="00D622CB"/>
    <w:rsid w:val="00D63D0F"/>
    <w:rsid w:val="00D654A1"/>
    <w:rsid w:val="00D66275"/>
    <w:rsid w:val="00D70714"/>
    <w:rsid w:val="00D710AE"/>
    <w:rsid w:val="00D728A1"/>
    <w:rsid w:val="00D76B3A"/>
    <w:rsid w:val="00D803D6"/>
    <w:rsid w:val="00D81BC9"/>
    <w:rsid w:val="00D820B1"/>
    <w:rsid w:val="00D831B6"/>
    <w:rsid w:val="00D86AF3"/>
    <w:rsid w:val="00D87F2D"/>
    <w:rsid w:val="00D96227"/>
    <w:rsid w:val="00DA262B"/>
    <w:rsid w:val="00DB3C8C"/>
    <w:rsid w:val="00DB4592"/>
    <w:rsid w:val="00DB75A8"/>
    <w:rsid w:val="00DB7973"/>
    <w:rsid w:val="00DC0FAD"/>
    <w:rsid w:val="00DC6365"/>
    <w:rsid w:val="00DD1BA8"/>
    <w:rsid w:val="00DD256F"/>
    <w:rsid w:val="00DD2E83"/>
    <w:rsid w:val="00DD3C61"/>
    <w:rsid w:val="00DD4BC2"/>
    <w:rsid w:val="00DD5166"/>
    <w:rsid w:val="00DE31EB"/>
    <w:rsid w:val="00DE6418"/>
    <w:rsid w:val="00DE7B5F"/>
    <w:rsid w:val="00DF071E"/>
    <w:rsid w:val="00E0114A"/>
    <w:rsid w:val="00E03126"/>
    <w:rsid w:val="00E03185"/>
    <w:rsid w:val="00E06CBC"/>
    <w:rsid w:val="00E1260C"/>
    <w:rsid w:val="00E13686"/>
    <w:rsid w:val="00E14684"/>
    <w:rsid w:val="00E15725"/>
    <w:rsid w:val="00E16AF4"/>
    <w:rsid w:val="00E229DB"/>
    <w:rsid w:val="00E2623A"/>
    <w:rsid w:val="00E3569C"/>
    <w:rsid w:val="00E40D1D"/>
    <w:rsid w:val="00E45237"/>
    <w:rsid w:val="00E513F8"/>
    <w:rsid w:val="00E51E9C"/>
    <w:rsid w:val="00E54291"/>
    <w:rsid w:val="00E54C60"/>
    <w:rsid w:val="00E5674D"/>
    <w:rsid w:val="00E605A4"/>
    <w:rsid w:val="00E62D44"/>
    <w:rsid w:val="00E644B3"/>
    <w:rsid w:val="00E64CE6"/>
    <w:rsid w:val="00E660B1"/>
    <w:rsid w:val="00E67769"/>
    <w:rsid w:val="00E67A23"/>
    <w:rsid w:val="00E67BAC"/>
    <w:rsid w:val="00E67EA5"/>
    <w:rsid w:val="00E70288"/>
    <w:rsid w:val="00E702AF"/>
    <w:rsid w:val="00E723A1"/>
    <w:rsid w:val="00E735CF"/>
    <w:rsid w:val="00E82FF5"/>
    <w:rsid w:val="00E93462"/>
    <w:rsid w:val="00E93ABC"/>
    <w:rsid w:val="00EA2440"/>
    <w:rsid w:val="00EB03DE"/>
    <w:rsid w:val="00EB0A29"/>
    <w:rsid w:val="00EB3453"/>
    <w:rsid w:val="00EB70F6"/>
    <w:rsid w:val="00EB7100"/>
    <w:rsid w:val="00EC46B3"/>
    <w:rsid w:val="00EC6EFF"/>
    <w:rsid w:val="00EC7C52"/>
    <w:rsid w:val="00ED1404"/>
    <w:rsid w:val="00ED28C9"/>
    <w:rsid w:val="00ED5074"/>
    <w:rsid w:val="00EE5424"/>
    <w:rsid w:val="00EE6B75"/>
    <w:rsid w:val="00EF266B"/>
    <w:rsid w:val="00EF37E1"/>
    <w:rsid w:val="00EF7554"/>
    <w:rsid w:val="00F02141"/>
    <w:rsid w:val="00F05778"/>
    <w:rsid w:val="00F13917"/>
    <w:rsid w:val="00F13AAC"/>
    <w:rsid w:val="00F13E58"/>
    <w:rsid w:val="00F14DAA"/>
    <w:rsid w:val="00F20FE9"/>
    <w:rsid w:val="00F224EE"/>
    <w:rsid w:val="00F247E5"/>
    <w:rsid w:val="00F2511D"/>
    <w:rsid w:val="00F25F59"/>
    <w:rsid w:val="00F26272"/>
    <w:rsid w:val="00F35DC3"/>
    <w:rsid w:val="00F3795E"/>
    <w:rsid w:val="00F40231"/>
    <w:rsid w:val="00F40928"/>
    <w:rsid w:val="00F4530A"/>
    <w:rsid w:val="00F45329"/>
    <w:rsid w:val="00F458EB"/>
    <w:rsid w:val="00F47C97"/>
    <w:rsid w:val="00F506C3"/>
    <w:rsid w:val="00F52729"/>
    <w:rsid w:val="00F53FB2"/>
    <w:rsid w:val="00F55690"/>
    <w:rsid w:val="00F56D3E"/>
    <w:rsid w:val="00F615B4"/>
    <w:rsid w:val="00F65488"/>
    <w:rsid w:val="00F7047C"/>
    <w:rsid w:val="00F806DB"/>
    <w:rsid w:val="00F80BDF"/>
    <w:rsid w:val="00F80D7B"/>
    <w:rsid w:val="00F82303"/>
    <w:rsid w:val="00F864FE"/>
    <w:rsid w:val="00F9197F"/>
    <w:rsid w:val="00F92E3A"/>
    <w:rsid w:val="00F96621"/>
    <w:rsid w:val="00FA0E68"/>
    <w:rsid w:val="00FA2AFD"/>
    <w:rsid w:val="00FA5E7A"/>
    <w:rsid w:val="00FB058A"/>
    <w:rsid w:val="00FB0B7D"/>
    <w:rsid w:val="00FB17D6"/>
    <w:rsid w:val="00FB6E95"/>
    <w:rsid w:val="00FB6F1F"/>
    <w:rsid w:val="00FC48E8"/>
    <w:rsid w:val="00FC5395"/>
    <w:rsid w:val="00FD0E7D"/>
    <w:rsid w:val="00FD2610"/>
    <w:rsid w:val="00FD6BF5"/>
    <w:rsid w:val="00FE530B"/>
    <w:rsid w:val="00FF1689"/>
    <w:rsid w:val="00FF332B"/>
    <w:rsid w:val="074110E7"/>
    <w:rsid w:val="1D901C12"/>
    <w:rsid w:val="2F9D784A"/>
    <w:rsid w:val="3C8F59A1"/>
    <w:rsid w:val="3F9E1320"/>
    <w:rsid w:val="46537604"/>
    <w:rsid w:val="5C512842"/>
    <w:rsid w:val="6B1417DA"/>
    <w:rsid w:val="7A9F6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8"/>
    <w:uiPriority w:val="0"/>
    <w:rPr>
      <w:sz w:val="18"/>
      <w:szCs w:val="18"/>
    </w:rPr>
  </w:style>
  <w:style w:type="paragraph" w:styleId="7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标题 1 Char"/>
    <w:link w:val="2"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6">
    <w:name w:val="页脚 Char"/>
    <w:link w:val="7"/>
    <w:uiPriority w:val="99"/>
    <w:rPr>
      <w:kern w:val="2"/>
      <w:sz w:val="18"/>
    </w:rPr>
  </w:style>
  <w:style w:type="character" w:customStyle="1" w:styleId="17">
    <w:name w:val="Hyperlink.0"/>
    <w:qFormat/>
    <w:uiPriority w:val="0"/>
    <w:rPr>
      <w:rFonts w:ascii="仿宋_GB2312" w:hAnsi="仿宋_GB2312" w:eastAsia="仿宋_GB2312" w:cs="仿宋_GB2312"/>
      <w:color w:val="000000"/>
      <w:spacing w:val="0"/>
      <w:sz w:val="32"/>
      <w:szCs w:val="32"/>
      <w:u w:val="none" w:color="000000"/>
      <w:shd w:val="clear" w:color="auto" w:fill="FFFFFF"/>
      <w:lang w:val="zh-TW" w:eastAsia="zh-TW"/>
    </w:rPr>
  </w:style>
  <w:style w:type="character" w:customStyle="1" w:styleId="18">
    <w:name w:val="批注框文本 Char"/>
    <w:link w:val="6"/>
    <w:uiPriority w:val="0"/>
    <w:rPr>
      <w:kern w:val="2"/>
      <w:sz w:val="18"/>
      <w:szCs w:val="18"/>
    </w:rPr>
  </w:style>
  <w:style w:type="character" w:customStyle="1" w:styleId="19">
    <w:name w:val="无"/>
    <w:uiPriority w:val="0"/>
  </w:style>
  <w:style w:type="character" w:customStyle="1" w:styleId="20">
    <w:name w:val="页眉 Char"/>
    <w:link w:val="8"/>
    <w:locked/>
    <w:uiPriority w:val="0"/>
    <w:rPr>
      <w:kern w:val="2"/>
      <w:sz w:val="18"/>
    </w:rPr>
  </w:style>
  <w:style w:type="paragraph" w:customStyle="1" w:styleId="21">
    <w:name w:val="正文 A"/>
    <w:uiPriority w:val="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 Char Char1 Char Char Char Char"/>
    <w:basedOn w:val="1"/>
    <w:uiPriority w:val="0"/>
    <w:pPr>
      <w:snapToGrid w:val="0"/>
      <w:spacing w:line="360" w:lineRule="auto"/>
      <w:ind w:firstLine="200" w:firstLineChars="200"/>
    </w:p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7">
    <w:name w:val=" Char Char2"/>
    <w:basedOn w:val="1"/>
    <w:uiPriority w:val="0"/>
    <w:pPr>
      <w:snapToGrid w:val="0"/>
      <w:spacing w:line="360" w:lineRule="auto"/>
      <w:ind w:firstLine="200" w:firstLineChars="200"/>
    </w:pPr>
  </w:style>
  <w:style w:type="paragraph" w:customStyle="1" w:styleId="28">
    <w:name w:val=" Char Char1"/>
    <w:basedOn w:val="1"/>
    <w:uiPriority w:val="0"/>
    <w:pPr>
      <w:snapToGrid w:val="0"/>
      <w:spacing w:line="360" w:lineRule="auto"/>
      <w:ind w:firstLine="200" w:firstLineChars="200"/>
    </w:pPr>
  </w:style>
  <w:style w:type="paragraph" w:customStyle="1" w:styleId="29">
    <w:name w:val="p18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0">
    <w:name w:val="Table Normal"/>
    <w:uiPriority w:val="0"/>
    <w:rPr>
      <w:rFonts w:eastAsia="Times New Roman"/>
      <w:lang w:val="en-US" w:eastAsia="zh-CN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one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  <w:lang w:val="en-US" w:eastAsia="zh-CN" w:bidi="ar-SA"/>
    </w:rPr>
  </w:style>
  <w:style w:type="paragraph" w:customStyle="1" w:styleId="33">
    <w:name w:val=" 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仿宋_GB2312" w:eastAsia="仿宋_GB2312"/>
      <w:spacing w:val="-4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www.dsgho.com</Company>
  <Pages>24</Pages>
  <Words>1092</Words>
  <Characters>6225</Characters>
  <Lines>51</Lines>
  <Paragraphs>14</Paragraphs>
  <TotalTime>0</TotalTime>
  <ScaleCrop>false</ScaleCrop>
  <LinksUpToDate>false</LinksUpToDate>
  <CharactersWithSpaces>7303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2021-07-27T09:04:00Z</dcterms:created>
  <dc:creator>lenovo</dc:creator>
  <cp:lastModifiedBy>Lin</cp:lastModifiedBy>
  <cp:lastPrinted>2021-07-13T08:55:00Z</cp:lastPrinted>
  <dcterms:modified xsi:type="dcterms:W3CDTF">2021-07-28T02:26:37Z</dcterms:modified>
  <dc:title>豫知函〔2015〕10号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F3D8F328AE5D4BA9A570B387BAFDD590</vt:lpwstr>
  </property>
</Properties>
</file>