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AD" w:rsidRPr="004D4180" w:rsidRDefault="00F311AD" w:rsidP="00F311AD">
      <w:pPr>
        <w:rPr>
          <w:rFonts w:ascii="仿宋" w:eastAsia="仿宋" w:hAnsi="仿宋" w:cs="Times New Roman" w:hint="eastAsia"/>
          <w:kern w:val="0"/>
          <w:sz w:val="32"/>
          <w:szCs w:val="32"/>
        </w:rPr>
      </w:pPr>
      <w:r w:rsidRPr="004D4180">
        <w:rPr>
          <w:rFonts w:ascii="仿宋" w:eastAsia="仿宋" w:hAnsi="仿宋" w:cs="Times New Roman" w:hint="eastAsia"/>
          <w:kern w:val="0"/>
          <w:sz w:val="32"/>
          <w:szCs w:val="32"/>
        </w:rPr>
        <w:t>附件1</w:t>
      </w:r>
      <w:bookmarkStart w:id="0" w:name="_GoBack"/>
      <w:bookmarkEnd w:id="0"/>
    </w:p>
    <w:p w:rsidR="00F311AD" w:rsidRPr="0080441B" w:rsidRDefault="00F311AD" w:rsidP="00F311AD">
      <w:pPr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 w:rsidRPr="0080441B">
        <w:rPr>
          <w:rFonts w:ascii="黑体" w:eastAsia="黑体" w:hAnsi="黑体" w:cs="Times New Roman" w:hint="eastAsia"/>
          <w:kern w:val="0"/>
          <w:sz w:val="44"/>
          <w:szCs w:val="44"/>
        </w:rPr>
        <w:t>202</w:t>
      </w:r>
      <w:r>
        <w:rPr>
          <w:rFonts w:ascii="黑体" w:eastAsia="黑体" w:hAnsi="黑体" w:cs="Times New Roman" w:hint="eastAsia"/>
          <w:kern w:val="0"/>
          <w:sz w:val="44"/>
          <w:szCs w:val="44"/>
        </w:rPr>
        <w:t>2</w:t>
      </w:r>
      <w:r w:rsidRPr="0080441B">
        <w:rPr>
          <w:rFonts w:ascii="黑体" w:eastAsia="黑体" w:hAnsi="黑体" w:cs="Times New Roman" w:hint="eastAsia"/>
          <w:kern w:val="0"/>
          <w:sz w:val="44"/>
          <w:szCs w:val="44"/>
        </w:rPr>
        <w:t>年度河南省知识产权软科学研究项目</w:t>
      </w:r>
    </w:p>
    <w:p w:rsidR="00F311AD" w:rsidRDefault="00F311AD" w:rsidP="00F311AD">
      <w:pPr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 w:rsidRPr="0080441B">
        <w:rPr>
          <w:rFonts w:ascii="黑体" w:eastAsia="黑体" w:hAnsi="黑体" w:cs="Times New Roman" w:hint="eastAsia"/>
          <w:kern w:val="0"/>
          <w:sz w:val="44"/>
          <w:szCs w:val="44"/>
        </w:rPr>
        <w:t>申报指南</w:t>
      </w:r>
    </w:p>
    <w:p w:rsidR="00F311AD" w:rsidRDefault="00F311AD" w:rsidP="00F311AD">
      <w:pPr>
        <w:spacing w:line="580" w:lineRule="exact"/>
        <w:ind w:firstLineChars="200" w:firstLine="640"/>
        <w:rPr>
          <w:rFonts w:ascii="黑体" w:eastAsia="黑体" w:hAnsi="黑体" w:cs="Times New Roman" w:hint="eastAsia"/>
          <w:kern w:val="0"/>
          <w:sz w:val="32"/>
          <w:szCs w:val="32"/>
        </w:rPr>
      </w:pPr>
    </w:p>
    <w:p w:rsidR="00F311AD" w:rsidRDefault="00F311AD" w:rsidP="00F311AD">
      <w:pPr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5D56B4">
        <w:rPr>
          <w:rFonts w:ascii="黑体" w:eastAsia="黑体" w:hAnsi="黑体" w:cs="Times New Roman" w:hint="eastAsia"/>
          <w:kern w:val="0"/>
          <w:sz w:val="32"/>
          <w:szCs w:val="32"/>
        </w:rPr>
        <w:t>一、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总体目标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1F37EA">
        <w:rPr>
          <w:rFonts w:ascii="仿宋_GB2312" w:eastAsia="仿宋_GB2312" w:hAnsi="宋体" w:cs="Times New Roman" w:hint="eastAsia"/>
          <w:kern w:val="0"/>
          <w:sz w:val="32"/>
          <w:szCs w:val="32"/>
        </w:rPr>
        <w:t>以习近平新时代中国特色社会主义思想为指导，深入贯彻落</w:t>
      </w:r>
      <w:proofErr w:type="gramStart"/>
      <w:r w:rsidRPr="001F37EA">
        <w:rPr>
          <w:rFonts w:ascii="仿宋_GB2312" w:eastAsia="仿宋_GB2312" w:hAnsi="宋体" w:cs="Times New Roman" w:hint="eastAsia"/>
          <w:kern w:val="0"/>
          <w:sz w:val="32"/>
          <w:szCs w:val="32"/>
        </w:rPr>
        <w:t>实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习近</w:t>
      </w:r>
      <w:proofErr w:type="gramEnd"/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平总书记关于知识产权工作的重要论述和视察河南重要讲话精神，</w:t>
      </w:r>
      <w:r w:rsidRPr="001F37EA">
        <w:rPr>
          <w:rFonts w:ascii="仿宋_GB2312" w:eastAsia="仿宋_GB2312" w:hAnsi="宋体" w:cs="Times New Roman" w:hint="eastAsia"/>
          <w:kern w:val="0"/>
          <w:sz w:val="32"/>
          <w:szCs w:val="32"/>
        </w:rPr>
        <w:t>围绕党中央、国务院和河南省委、省政府决策部署，聚焦河南省知识产权强省建设、战略实施、政策执行、任务推进中的重点难点问题，开展深入的理论和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实践</w:t>
      </w:r>
      <w:r w:rsidRPr="001F37EA">
        <w:rPr>
          <w:rFonts w:ascii="仿宋_GB2312" w:eastAsia="仿宋_GB2312" w:hAnsi="宋体" w:cs="Times New Roman" w:hint="eastAsia"/>
          <w:kern w:val="0"/>
          <w:sz w:val="32"/>
          <w:szCs w:val="32"/>
        </w:rPr>
        <w:t>问题研究，着力形成有学术创新价值和应用对策价值的研究成果，为提高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我省</w:t>
      </w:r>
      <w:r w:rsidRPr="001F37EA">
        <w:rPr>
          <w:rFonts w:ascii="仿宋_GB2312" w:eastAsia="仿宋_GB2312" w:hAnsi="宋体" w:cs="Times New Roman" w:hint="eastAsia"/>
          <w:kern w:val="0"/>
          <w:sz w:val="32"/>
          <w:szCs w:val="32"/>
        </w:rPr>
        <w:t>知识产权治理能力和治理水平，加快建设知识产权强省提供有力支撑。</w:t>
      </w:r>
    </w:p>
    <w:p w:rsidR="00F311AD" w:rsidRPr="008A1471" w:rsidRDefault="00F311AD" w:rsidP="00F311AD">
      <w:pPr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8A1471">
        <w:rPr>
          <w:rFonts w:ascii="黑体" w:eastAsia="黑体" w:hAnsi="黑体" w:cs="Times New Roman" w:hint="eastAsia"/>
          <w:kern w:val="0"/>
          <w:sz w:val="32"/>
          <w:szCs w:val="32"/>
        </w:rPr>
        <w:t>二、申报要求</w:t>
      </w:r>
    </w:p>
    <w:p w:rsidR="00F311AD" w:rsidRPr="00D048C9" w:rsidRDefault="00F311AD" w:rsidP="00F311AD">
      <w:pPr>
        <w:spacing w:line="580" w:lineRule="exact"/>
        <w:ind w:firstLineChars="200" w:firstLine="643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D048C9">
        <w:rPr>
          <w:rFonts w:ascii="楷体" w:eastAsia="楷体" w:hAnsi="楷体" w:cs="Times New Roman" w:hint="eastAsia"/>
          <w:b/>
          <w:kern w:val="0"/>
          <w:sz w:val="32"/>
          <w:szCs w:val="32"/>
        </w:rPr>
        <w:t>（一）研究</w:t>
      </w:r>
      <w:r>
        <w:rPr>
          <w:rFonts w:ascii="楷体" w:eastAsia="楷体" w:hAnsi="楷体" w:cs="Times New Roman" w:hint="eastAsia"/>
          <w:b/>
          <w:kern w:val="0"/>
          <w:sz w:val="32"/>
          <w:szCs w:val="32"/>
        </w:rPr>
        <w:t>内容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项目选题应具体、明确、有针对性，避免过于宽泛的研究。研究内容要基于河南省知识产权事业发展现状，坚持理论研究与应用对策研究相结合，注重针对性和适用性，力求创新性和前瞻性，通过深入分析和调查研究，提出具有参考价值的对策建议。可以根据本指南提出的重点研究方向拟定具体题目申报，也可自行选题申报。</w:t>
      </w:r>
    </w:p>
    <w:p w:rsidR="00F311AD" w:rsidRPr="00D048C9" w:rsidRDefault="00F311AD" w:rsidP="00F311AD">
      <w:pPr>
        <w:spacing w:line="580" w:lineRule="exact"/>
        <w:ind w:firstLineChars="200" w:firstLine="643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D048C9">
        <w:rPr>
          <w:rFonts w:ascii="楷体" w:eastAsia="楷体" w:hAnsi="楷体" w:cs="Times New Roman" w:hint="eastAsia"/>
          <w:b/>
          <w:kern w:val="0"/>
          <w:sz w:val="32"/>
          <w:szCs w:val="32"/>
        </w:rPr>
        <w:t>（</w:t>
      </w:r>
      <w:r>
        <w:rPr>
          <w:rFonts w:ascii="楷体" w:eastAsia="楷体" w:hAnsi="楷体" w:cs="Times New Roman" w:hint="eastAsia"/>
          <w:b/>
          <w:kern w:val="0"/>
          <w:sz w:val="32"/>
          <w:szCs w:val="32"/>
        </w:rPr>
        <w:t>二</w:t>
      </w:r>
      <w:r w:rsidRPr="00D048C9">
        <w:rPr>
          <w:rFonts w:ascii="楷体" w:eastAsia="楷体" w:hAnsi="楷体" w:cs="Times New Roman" w:hint="eastAsia"/>
          <w:b/>
          <w:kern w:val="0"/>
          <w:sz w:val="32"/>
          <w:szCs w:val="32"/>
        </w:rPr>
        <w:t>）申报单位及申报人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lastRenderedPageBreak/>
        <w:t>项目申报可由2家单位（不超过2家）共同作为申报单位，但须确定一家牵头单位。牵头单位须具备河南境内独立法人资格。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项目申报单位和研究团队应当具备相应的研究能力和研究基础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，且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以往承担的知识产权软科学研究项目无不良信用记录。</w:t>
      </w:r>
    </w:p>
    <w:p w:rsidR="00F311AD" w:rsidRPr="00AC18DC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每个申报项目的负责人不超过2人，研究团队原则上不超过8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人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。同一负责人只能申报1个项目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在以往承担的我省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知识产权软科学研究项目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中有2次及以上延期行为的不允许作为项目负责人。</w:t>
      </w:r>
    </w:p>
    <w:p w:rsidR="00F311AD" w:rsidRPr="00D048C9" w:rsidRDefault="00F311AD" w:rsidP="00F311AD">
      <w:pPr>
        <w:spacing w:line="580" w:lineRule="exact"/>
        <w:ind w:firstLineChars="200" w:firstLine="643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D048C9">
        <w:rPr>
          <w:rFonts w:ascii="楷体" w:eastAsia="楷体" w:hAnsi="楷体" w:cs="Times New Roman" w:hint="eastAsia"/>
          <w:b/>
          <w:kern w:val="0"/>
          <w:sz w:val="32"/>
          <w:szCs w:val="32"/>
        </w:rPr>
        <w:t>（三）申报途径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各省辖市、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济源示范区、各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省直管县（市）知识产权管理部门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负责本辖区内相关企事业单位申报项目的组织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推荐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工作，每个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省辖市、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济源示范区推荐申报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项目不超过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6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项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，每个省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直管县（市）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推荐申报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项目不超过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3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项。</w:t>
      </w:r>
    </w:p>
    <w:p w:rsidR="00F311AD" w:rsidRPr="005D56B4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省管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高校、科研机构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可直接申报。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每个单位申报项目不超过6项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；有知识产权学院的高校申报项目不超过8项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。申报课题组成员有国家或省知识产权高层次人才的，可优先立项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；申报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单位有配套研究资金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的，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可优先立项。</w:t>
      </w:r>
    </w:p>
    <w:p w:rsidR="00F311AD" w:rsidRPr="00D048C9" w:rsidRDefault="00F311AD" w:rsidP="00F311AD">
      <w:pPr>
        <w:spacing w:line="580" w:lineRule="exact"/>
        <w:ind w:firstLineChars="200" w:firstLine="643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D048C9">
        <w:rPr>
          <w:rFonts w:ascii="楷体" w:eastAsia="楷体" w:hAnsi="楷体" w:cs="Times New Roman" w:hint="eastAsia"/>
          <w:b/>
          <w:kern w:val="0"/>
          <w:sz w:val="32"/>
          <w:szCs w:val="32"/>
        </w:rPr>
        <w:t>（四）</w:t>
      </w:r>
      <w:r>
        <w:rPr>
          <w:rFonts w:ascii="楷体" w:eastAsia="楷体" w:hAnsi="楷体" w:cs="Times New Roman" w:hint="eastAsia"/>
          <w:b/>
          <w:kern w:val="0"/>
          <w:sz w:val="32"/>
          <w:szCs w:val="32"/>
        </w:rPr>
        <w:t>研究要求</w:t>
      </w:r>
    </w:p>
    <w:p w:rsidR="00F311AD" w:rsidRPr="005D56B4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所有申报项目均进行专家评审。立项项目分重点项目和一般项目，其中重点项目需进行开题答辩、中期评估和结题汇报等管理程序；一般项目自立项之日起开展研究，并按期结题。项目研究时间一般为1年。</w:t>
      </w:r>
    </w:p>
    <w:p w:rsidR="00F311AD" w:rsidRPr="005D56B4" w:rsidRDefault="00F311AD" w:rsidP="00F311AD">
      <w:pPr>
        <w:spacing w:line="58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2544D3">
        <w:rPr>
          <w:rFonts w:ascii="黑体" w:eastAsia="黑体" w:hAnsi="黑体" w:cs="Times New Roman" w:hint="eastAsia"/>
          <w:kern w:val="0"/>
          <w:sz w:val="32"/>
          <w:szCs w:val="32"/>
        </w:rPr>
        <w:lastRenderedPageBreak/>
        <w:t>三、</w:t>
      </w:r>
      <w:r w:rsidRPr="005D56B4">
        <w:rPr>
          <w:rFonts w:ascii="黑体" w:eastAsia="黑体" w:hAnsi="黑体" w:cs="Times New Roman" w:hint="eastAsia"/>
          <w:kern w:val="0"/>
          <w:sz w:val="32"/>
          <w:szCs w:val="32"/>
        </w:rPr>
        <w:t>重点研究方向</w:t>
      </w:r>
    </w:p>
    <w:p w:rsidR="00F311AD" w:rsidRDefault="00F311AD" w:rsidP="00F311AD">
      <w:pPr>
        <w:spacing w:line="580" w:lineRule="exact"/>
        <w:ind w:firstLineChars="200" w:firstLine="643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5D56B4">
        <w:rPr>
          <w:rFonts w:ascii="楷体" w:eastAsia="楷体" w:hAnsi="楷体" w:cs="Times New Roman" w:hint="eastAsia"/>
          <w:b/>
          <w:kern w:val="0"/>
          <w:sz w:val="32"/>
          <w:szCs w:val="32"/>
        </w:rPr>
        <w:t>（一）知识产权</w:t>
      </w:r>
      <w:r>
        <w:rPr>
          <w:rFonts w:ascii="楷体" w:eastAsia="楷体" w:hAnsi="楷体" w:cs="Times New Roman" w:hint="eastAsia"/>
          <w:b/>
          <w:kern w:val="0"/>
          <w:sz w:val="32"/>
          <w:szCs w:val="32"/>
        </w:rPr>
        <w:t>战略规划及管理相关</w:t>
      </w:r>
      <w:r w:rsidRPr="005D56B4">
        <w:rPr>
          <w:rFonts w:ascii="楷体" w:eastAsia="楷体" w:hAnsi="楷体" w:cs="Times New Roman" w:hint="eastAsia"/>
          <w:b/>
          <w:kern w:val="0"/>
          <w:sz w:val="32"/>
          <w:szCs w:val="32"/>
        </w:rPr>
        <w:t>问题研究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1. </w:t>
      </w:r>
      <w:r w:rsidRPr="00D84ADF">
        <w:rPr>
          <w:rFonts w:ascii="仿宋_GB2312" w:eastAsia="仿宋_GB2312" w:hAnsi="宋体" w:cs="Times New Roman"/>
          <w:kern w:val="0"/>
          <w:sz w:val="32"/>
          <w:szCs w:val="32"/>
        </w:rPr>
        <w:t>黄河流域生态保护与高质量发展中的知识产权问题研究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楷体" w:eastAsia="楷体" w:hAnsi="楷体" w:cs="Times New Roman"/>
          <w:b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2.</w:t>
      </w:r>
      <w:r>
        <w:rPr>
          <w:rFonts w:ascii="楷体" w:eastAsia="楷体" w:hAnsi="楷体" w:cs="Times New Roman"/>
          <w:b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试点示范城市和县区知识产权工作评估研究</w:t>
      </w:r>
    </w:p>
    <w:p w:rsidR="00F311AD" w:rsidRPr="00617DCC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3.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河南地方品牌的高水平保护与运用路径研究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宋体" w:cs="Times New Roman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河南地理标志产品产值统计方法及实例研究</w:t>
      </w:r>
    </w:p>
    <w:p w:rsidR="00F311AD" w:rsidRPr="00A017E1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5.</w:t>
      </w:r>
      <w:r w:rsidRPr="00A017E1">
        <w:rPr>
          <w:rFonts w:ascii="仿宋_GB2312" w:eastAsia="仿宋_GB2312" w:hAnsi="宋体" w:cs="Times New Roman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河南省</w:t>
      </w:r>
      <w:r w:rsidRPr="00364280">
        <w:rPr>
          <w:rFonts w:ascii="仿宋_GB2312" w:eastAsia="仿宋_GB2312" w:hAnsi="宋体" w:cs="Times New Roman" w:hint="eastAsia"/>
          <w:kern w:val="0"/>
          <w:sz w:val="32"/>
          <w:szCs w:val="32"/>
        </w:rPr>
        <w:t>商标品牌价值评估体系研究</w:t>
      </w:r>
    </w:p>
    <w:p w:rsidR="00F311AD" w:rsidRDefault="00F311AD" w:rsidP="00F311AD">
      <w:pPr>
        <w:spacing w:line="580" w:lineRule="exact"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6.</w:t>
      </w:r>
      <w:r w:rsidRPr="00D84ADF">
        <w:rPr>
          <w:rFonts w:ascii="仿宋_GB2312" w:eastAsia="仿宋_GB2312" w:hAnsi="宋体" w:cs="Times New Roman"/>
          <w:kern w:val="0"/>
          <w:sz w:val="32"/>
          <w:szCs w:val="32"/>
        </w:rPr>
        <w:t xml:space="preserve"> </w:t>
      </w:r>
      <w:r w:rsidRPr="00964551">
        <w:rPr>
          <w:rFonts w:ascii="仿宋_GB2312" w:eastAsia="仿宋_GB2312" w:hAnsi="宋体" w:cs="Times New Roman" w:hint="eastAsia"/>
          <w:kern w:val="0"/>
          <w:sz w:val="32"/>
          <w:szCs w:val="32"/>
        </w:rPr>
        <w:t>河南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传统知识、传统文化</w:t>
      </w:r>
      <w:r w:rsidRPr="00964551">
        <w:rPr>
          <w:rFonts w:ascii="仿宋_GB2312" w:eastAsia="仿宋_GB2312" w:hAnsi="宋体" w:cs="Times New Roman" w:hint="eastAsia"/>
          <w:kern w:val="0"/>
          <w:sz w:val="32"/>
          <w:szCs w:val="32"/>
        </w:rPr>
        <w:t>的知识产权运营策略研究</w:t>
      </w:r>
    </w:p>
    <w:p w:rsidR="00F311AD" w:rsidRPr="00364280" w:rsidRDefault="00F311AD" w:rsidP="00F311AD">
      <w:pPr>
        <w:spacing w:line="580" w:lineRule="exact"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7. </w:t>
      </w:r>
      <w:r w:rsidRPr="00364280">
        <w:rPr>
          <w:rFonts w:ascii="仿宋_GB2312" w:eastAsia="仿宋_GB2312" w:hAnsi="宋体" w:cs="Times New Roman"/>
          <w:kern w:val="0"/>
          <w:sz w:val="32"/>
          <w:szCs w:val="32"/>
        </w:rPr>
        <w:t>知识产权推动河南省中医药产业现代化（产业化）的路径研究</w:t>
      </w:r>
    </w:p>
    <w:p w:rsidR="00F311AD" w:rsidRPr="00964551" w:rsidRDefault="00F311AD" w:rsidP="00F311AD">
      <w:pPr>
        <w:spacing w:line="580" w:lineRule="exact"/>
        <w:ind w:firstLineChars="200" w:firstLine="643"/>
        <w:rPr>
          <w:rFonts w:ascii="楷体" w:eastAsia="楷体" w:hAnsi="楷体" w:cs="Times New Roman"/>
          <w:b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b/>
          <w:kern w:val="0"/>
          <w:sz w:val="32"/>
          <w:szCs w:val="32"/>
        </w:rPr>
        <w:t>（二）</w:t>
      </w:r>
      <w:r w:rsidRPr="005D56B4">
        <w:rPr>
          <w:rFonts w:ascii="楷体" w:eastAsia="楷体" w:hAnsi="楷体" w:cs="Times New Roman" w:hint="eastAsia"/>
          <w:b/>
          <w:kern w:val="0"/>
          <w:sz w:val="32"/>
          <w:szCs w:val="32"/>
        </w:rPr>
        <w:t>知识产权保护</w:t>
      </w:r>
      <w:r>
        <w:rPr>
          <w:rFonts w:ascii="楷体" w:eastAsia="楷体" w:hAnsi="楷体" w:cs="Times New Roman" w:hint="eastAsia"/>
          <w:b/>
          <w:kern w:val="0"/>
          <w:sz w:val="32"/>
          <w:szCs w:val="32"/>
        </w:rPr>
        <w:t>相关</w:t>
      </w:r>
      <w:r w:rsidRPr="005D56B4">
        <w:rPr>
          <w:rFonts w:ascii="楷体" w:eastAsia="楷体" w:hAnsi="楷体" w:cs="Times New Roman" w:hint="eastAsia"/>
          <w:b/>
          <w:kern w:val="0"/>
          <w:sz w:val="32"/>
          <w:szCs w:val="32"/>
        </w:rPr>
        <w:t>问题研究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1. 落实《关于强化知识产权保护的实施意见》的政策体系</w:t>
      </w:r>
      <w:r w:rsidRPr="002F779B">
        <w:rPr>
          <w:rFonts w:ascii="仿宋_GB2312" w:eastAsia="仿宋_GB2312" w:hAnsi="宋体" w:cs="Times New Roman" w:hint="eastAsia"/>
          <w:kern w:val="0"/>
          <w:sz w:val="32"/>
          <w:szCs w:val="32"/>
        </w:rPr>
        <w:t>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2. </w:t>
      </w:r>
      <w:r w:rsidRPr="00E51B39">
        <w:rPr>
          <w:rFonts w:ascii="仿宋_GB2312" w:eastAsia="仿宋_GB2312" w:hAnsi="宋体" w:cs="Times New Roman" w:hint="eastAsia"/>
          <w:kern w:val="0"/>
          <w:sz w:val="32"/>
          <w:szCs w:val="32"/>
        </w:rPr>
        <w:t>河南省加强知识产权全链条保护机制研究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3. </w:t>
      </w:r>
      <w:r>
        <w:rPr>
          <w:rFonts w:ascii="仿宋" w:eastAsia="仿宋" w:hAnsi="仿宋" w:hint="eastAsia"/>
          <w:color w:val="000000"/>
          <w:sz w:val="32"/>
          <w:szCs w:val="32"/>
        </w:rPr>
        <w:t>河南省</w:t>
      </w:r>
      <w:r w:rsidRPr="00874BEC">
        <w:rPr>
          <w:rFonts w:ascii="仿宋" w:eastAsia="仿宋" w:hAnsi="仿宋" w:hint="eastAsia"/>
          <w:color w:val="000000"/>
          <w:sz w:val="32"/>
          <w:szCs w:val="32"/>
        </w:rPr>
        <w:t>电商平台</w:t>
      </w:r>
      <w:r>
        <w:rPr>
          <w:rFonts w:ascii="仿宋" w:eastAsia="仿宋" w:hAnsi="仿宋" w:hint="eastAsia"/>
          <w:color w:val="000000"/>
          <w:sz w:val="32"/>
          <w:szCs w:val="32"/>
        </w:rPr>
        <w:t>知识产权保护现状及路径研究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4. 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河南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企业海外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知识产权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纠纷应对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机制研究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 河南省知识产权保护试点示范区建设研究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6. 利用新技术手段强化河南省知识产权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保护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工作</w:t>
      </w:r>
      <w:r w:rsidRPr="005D56B4">
        <w:rPr>
          <w:rFonts w:ascii="仿宋_GB2312" w:eastAsia="仿宋_GB2312" w:hAnsi="宋体" w:cs="Times New Roman" w:hint="eastAsia"/>
          <w:kern w:val="0"/>
          <w:sz w:val="32"/>
          <w:szCs w:val="32"/>
        </w:rPr>
        <w:t>研究</w:t>
      </w:r>
    </w:p>
    <w:p w:rsidR="00F311AD" w:rsidRPr="009E33E1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7. 河南重点产业知识产权保护中心布局与发展研究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8. 河南省知识产权信用体系建设路径研究</w:t>
      </w:r>
    </w:p>
    <w:p w:rsidR="00F311AD" w:rsidRDefault="00F311AD" w:rsidP="00F311AD">
      <w:pPr>
        <w:spacing w:line="58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C26BBB">
        <w:rPr>
          <w:rFonts w:ascii="楷体" w:eastAsia="楷体" w:hAnsi="楷体" w:cs="Times New Roman" w:hint="eastAsia"/>
          <w:b/>
          <w:kern w:val="0"/>
          <w:sz w:val="32"/>
          <w:szCs w:val="32"/>
        </w:rPr>
        <w:t>（三）知识产权</w:t>
      </w:r>
      <w:r>
        <w:rPr>
          <w:rFonts w:ascii="楷体" w:eastAsia="楷体" w:hAnsi="楷体" w:cs="Times New Roman" w:hint="eastAsia"/>
          <w:b/>
          <w:kern w:val="0"/>
          <w:sz w:val="32"/>
          <w:szCs w:val="32"/>
        </w:rPr>
        <w:t>创造</w:t>
      </w:r>
      <w:r w:rsidRPr="00C26BBB">
        <w:rPr>
          <w:rFonts w:ascii="楷体" w:eastAsia="楷体" w:hAnsi="楷体" w:cs="Times New Roman" w:hint="eastAsia"/>
          <w:b/>
          <w:kern w:val="0"/>
          <w:sz w:val="32"/>
          <w:szCs w:val="32"/>
        </w:rPr>
        <w:t>运用相关问题研究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1. 河南省</w:t>
      </w:r>
      <w:r w:rsidRPr="00C07CEB">
        <w:rPr>
          <w:rFonts w:ascii="仿宋" w:eastAsia="仿宋" w:hAnsi="仿宋" w:hint="eastAsia"/>
          <w:color w:val="000000"/>
          <w:sz w:val="32"/>
          <w:szCs w:val="32"/>
        </w:rPr>
        <w:t>知识产权高价值专利</w:t>
      </w:r>
      <w:r>
        <w:rPr>
          <w:rFonts w:ascii="仿宋" w:eastAsia="仿宋" w:hAnsi="仿宋" w:hint="eastAsia"/>
          <w:color w:val="000000"/>
          <w:sz w:val="32"/>
          <w:szCs w:val="32"/>
        </w:rPr>
        <w:t>与产业发展相关问题研究</w:t>
      </w:r>
    </w:p>
    <w:p w:rsidR="00F311AD" w:rsidRPr="00C07CEB" w:rsidRDefault="00F311AD" w:rsidP="00F311AD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 河南省提升高价值专利产出能力研究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河南省企业知识产权优势培育工作现状及对策研究</w:t>
      </w:r>
    </w:p>
    <w:p w:rsidR="00F311AD" w:rsidRPr="00C26BBB" w:rsidRDefault="00F311AD" w:rsidP="00F311AD">
      <w:pPr>
        <w:spacing w:line="5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高校、科研院所可转移转化专利技术储备情况和分布状况研究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河南省中小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专利技术需求情况和分布状况研究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 河南省专利技术转移转化平台运行模式和供需对接机制实务研究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7. </w:t>
      </w:r>
      <w:r w:rsidRPr="00AA1A27">
        <w:rPr>
          <w:rFonts w:ascii="仿宋_GB2312" w:eastAsia="仿宋_GB2312" w:hAnsi="仿宋_GB2312" w:cs="仿宋_GB2312" w:hint="eastAsia"/>
          <w:sz w:val="32"/>
          <w:szCs w:val="32"/>
        </w:rPr>
        <w:t>河南省专利导航工程的应用</w:t>
      </w:r>
      <w:r>
        <w:rPr>
          <w:rFonts w:ascii="仿宋_GB2312" w:eastAsia="仿宋_GB2312" w:hAnsi="仿宋_GB2312" w:cs="仿宋_GB2312" w:hint="eastAsia"/>
          <w:sz w:val="32"/>
          <w:szCs w:val="32"/>
        </w:rPr>
        <w:t>现状及发展</w:t>
      </w:r>
      <w:r w:rsidRPr="00AA1A27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 河南高校、科研院所专利转化现状及对策研究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9. </w:t>
      </w:r>
      <w:r w:rsidRPr="00D84ADF">
        <w:rPr>
          <w:rFonts w:ascii="仿宋_GB2312" w:eastAsia="仿宋_GB2312" w:hAnsi="仿宋_GB2312" w:cs="仿宋_GB2312" w:hint="eastAsia"/>
          <w:sz w:val="32"/>
          <w:szCs w:val="32"/>
        </w:rPr>
        <w:t>河南省重点产业知识产权运营体系建设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相关问题</w:t>
      </w:r>
      <w:r w:rsidRPr="00D84ADF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F311AD" w:rsidRPr="00D84ADF" w:rsidRDefault="00F311AD" w:rsidP="00F311A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84ADF"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A017E1">
        <w:rPr>
          <w:rFonts w:ascii="仿宋_GB2312" w:eastAsia="仿宋_GB2312" w:hAnsi="仿宋_GB2312" w:cs="仿宋_GB2312"/>
          <w:sz w:val="32"/>
          <w:szCs w:val="32"/>
        </w:rPr>
        <w:t>河南省科技园区提升知识产权转化运用效益路径研究</w:t>
      </w:r>
    </w:p>
    <w:p w:rsidR="00F311AD" w:rsidRDefault="00F311AD" w:rsidP="00F311AD">
      <w:pPr>
        <w:spacing w:line="580" w:lineRule="exact"/>
        <w:ind w:firstLineChars="200" w:firstLine="643"/>
        <w:rPr>
          <w:rFonts w:ascii="楷体" w:eastAsia="楷体" w:hAnsi="楷体" w:cs="Times New Roman"/>
          <w:b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b/>
          <w:kern w:val="0"/>
          <w:sz w:val="32"/>
          <w:szCs w:val="32"/>
        </w:rPr>
        <w:t>（四）</w:t>
      </w:r>
      <w:r w:rsidRPr="005D56B4">
        <w:rPr>
          <w:rFonts w:ascii="楷体" w:eastAsia="楷体" w:hAnsi="楷体" w:cs="Times New Roman" w:hint="eastAsia"/>
          <w:b/>
          <w:kern w:val="0"/>
          <w:sz w:val="32"/>
          <w:szCs w:val="32"/>
        </w:rPr>
        <w:t>知识产权</w:t>
      </w:r>
      <w:r>
        <w:rPr>
          <w:rFonts w:ascii="楷体" w:eastAsia="楷体" w:hAnsi="楷体" w:cs="Times New Roman" w:hint="eastAsia"/>
          <w:b/>
          <w:kern w:val="0"/>
          <w:sz w:val="32"/>
          <w:szCs w:val="32"/>
        </w:rPr>
        <w:t>服务及文化建设相关</w:t>
      </w:r>
      <w:r w:rsidRPr="005D56B4">
        <w:rPr>
          <w:rFonts w:ascii="楷体" w:eastAsia="楷体" w:hAnsi="楷体" w:cs="Times New Roman" w:hint="eastAsia"/>
          <w:b/>
          <w:kern w:val="0"/>
          <w:sz w:val="32"/>
          <w:szCs w:val="32"/>
        </w:rPr>
        <w:t>问题研究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1</w:t>
      </w:r>
      <w:r w:rsidRPr="00A017E1">
        <w:rPr>
          <w:rFonts w:ascii="仿宋_GB2312" w:eastAsia="仿宋_GB2312" w:hAnsi="宋体" w:cs="Times New Roman" w:hint="eastAsia"/>
          <w:kern w:val="0"/>
          <w:sz w:val="32"/>
          <w:szCs w:val="32"/>
        </w:rPr>
        <w:t>.</w:t>
      </w:r>
      <w:r w:rsidRPr="00A017E1">
        <w:rPr>
          <w:rFonts w:ascii="仿宋_GB2312" w:eastAsia="仿宋_GB2312" w:hAnsi="宋体" w:cs="Times New Roman"/>
          <w:kern w:val="0"/>
          <w:sz w:val="32"/>
          <w:szCs w:val="32"/>
        </w:rPr>
        <w:t>全媒体时代知识产权文化传播体系建设策略研究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2.</w:t>
      </w:r>
      <w:r w:rsidRPr="00A017E1">
        <w:rPr>
          <w:rFonts w:ascii="仿宋_GB2312" w:eastAsia="仿宋_GB2312" w:hAnsi="宋体" w:cs="Times New Roman"/>
          <w:kern w:val="0"/>
          <w:sz w:val="32"/>
          <w:szCs w:val="32"/>
        </w:rPr>
        <w:t>河南省全方位培育、引进和留住知识产权人才路径研究</w:t>
      </w:r>
    </w:p>
    <w:p w:rsidR="00F311AD" w:rsidRPr="00A017E1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3.</w:t>
      </w:r>
      <w:r w:rsidRPr="00A017E1">
        <w:rPr>
          <w:rFonts w:ascii="仿宋_GB2312" w:eastAsia="仿宋_GB2312" w:hAnsi="宋体" w:cs="Times New Roman"/>
          <w:kern w:val="0"/>
          <w:sz w:val="32"/>
          <w:szCs w:val="32"/>
        </w:rPr>
        <w:t>河南省职业教育与知识产权人才融合培养路径研究</w:t>
      </w:r>
    </w:p>
    <w:p w:rsidR="00F311AD" w:rsidRPr="00964551" w:rsidRDefault="00F311AD" w:rsidP="00F311AD">
      <w:pPr>
        <w:spacing w:line="58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4.河南省</w:t>
      </w:r>
      <w:r w:rsidRPr="00964551">
        <w:rPr>
          <w:rFonts w:ascii="仿宋_GB2312" w:eastAsia="仿宋_GB2312" w:hAnsi="宋体" w:cs="Times New Roman" w:hint="eastAsia"/>
          <w:kern w:val="0"/>
          <w:sz w:val="32"/>
          <w:szCs w:val="32"/>
        </w:rPr>
        <w:t>知识产权智能政务建设的相关问题研究</w:t>
      </w:r>
    </w:p>
    <w:p w:rsidR="00F311AD" w:rsidRDefault="00F311AD" w:rsidP="00F311AD">
      <w:pPr>
        <w:spacing w:line="580" w:lineRule="exact"/>
        <w:ind w:firstLineChars="200" w:firstLine="640"/>
        <w:rPr>
          <w:rFonts w:ascii="楷体" w:eastAsia="楷体" w:hAnsi="楷体" w:cs="Times New Roman"/>
          <w:b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5.</w:t>
      </w:r>
      <w:r w:rsidRPr="00D84ADF">
        <w:rPr>
          <w:rFonts w:ascii="仿宋_GB2312" w:eastAsia="仿宋_GB2312" w:hAnsi="宋体" w:cs="Times New Roman" w:hint="eastAsia"/>
          <w:kern w:val="0"/>
          <w:sz w:val="32"/>
          <w:szCs w:val="32"/>
        </w:rPr>
        <w:t>“新技术、新产业、新业态、新模式”下知识产权服务能力提升研究</w:t>
      </w:r>
    </w:p>
    <w:p w:rsidR="00F311AD" w:rsidRPr="00A017E1" w:rsidRDefault="00F311AD" w:rsidP="00F311AD">
      <w:pPr>
        <w:spacing w:line="580" w:lineRule="exact"/>
        <w:ind w:firstLineChars="200" w:firstLine="640"/>
        <w:rPr>
          <w:rFonts w:ascii="楷体" w:eastAsia="楷体" w:hAnsi="楷体" w:cs="Times New Roman"/>
          <w:b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6.</w:t>
      </w:r>
      <w:r w:rsidRPr="00826A17">
        <w:rPr>
          <w:rFonts w:ascii="仿宋_GB2312" w:eastAsia="仿宋_GB2312" w:hAnsi="宋体" w:cs="Times New Roman" w:hint="eastAsia"/>
          <w:kern w:val="0"/>
          <w:sz w:val="32"/>
          <w:szCs w:val="32"/>
        </w:rPr>
        <w:t>河南省优势产业知识产权现状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分析</w:t>
      </w:r>
    </w:p>
    <w:p w:rsidR="00F311AD" w:rsidRPr="00826A17" w:rsidRDefault="00F311AD" w:rsidP="00F311AD">
      <w:pPr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7.知识产权公共服务平台在河南省产业发展中的运用研究</w:t>
      </w:r>
    </w:p>
    <w:p w:rsidR="00F311AD" w:rsidRPr="00FE2785" w:rsidRDefault="00F311AD" w:rsidP="00F311AD">
      <w:pPr>
        <w:spacing w:line="580" w:lineRule="exact"/>
        <w:ind w:firstLineChars="200" w:firstLine="643"/>
        <w:rPr>
          <w:rFonts w:ascii="楷体" w:eastAsia="楷体" w:hAnsi="楷体" w:cs="Times New Roman"/>
          <w:b/>
          <w:kern w:val="0"/>
          <w:sz w:val="32"/>
          <w:szCs w:val="32"/>
        </w:rPr>
      </w:pPr>
      <w:r w:rsidRPr="005D56B4">
        <w:rPr>
          <w:rFonts w:ascii="楷体" w:eastAsia="楷体" w:hAnsi="楷体" w:cs="Times New Roman" w:hint="eastAsia"/>
          <w:b/>
          <w:kern w:val="0"/>
          <w:sz w:val="32"/>
          <w:szCs w:val="32"/>
        </w:rPr>
        <w:t>（</w:t>
      </w:r>
      <w:r>
        <w:rPr>
          <w:rFonts w:ascii="楷体" w:eastAsia="楷体" w:hAnsi="楷体" w:cs="Times New Roman" w:hint="eastAsia"/>
          <w:b/>
          <w:kern w:val="0"/>
          <w:sz w:val="32"/>
          <w:szCs w:val="32"/>
        </w:rPr>
        <w:t>五</w:t>
      </w:r>
      <w:r w:rsidRPr="005D56B4">
        <w:rPr>
          <w:rFonts w:ascii="楷体" w:eastAsia="楷体" w:hAnsi="楷体" w:cs="Times New Roman" w:hint="eastAsia"/>
          <w:b/>
          <w:kern w:val="0"/>
          <w:sz w:val="32"/>
          <w:szCs w:val="32"/>
        </w:rPr>
        <w:t>）其他需要研究的知识产权问题</w:t>
      </w:r>
    </w:p>
    <w:p w:rsidR="00E43565" w:rsidRPr="00F311AD" w:rsidRDefault="00E43565"/>
    <w:sectPr w:rsidR="00E43565" w:rsidRPr="00F311AD" w:rsidSect="007D59DD"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AD"/>
    <w:rsid w:val="007D59DD"/>
    <w:rsid w:val="00E43565"/>
    <w:rsid w:val="00F3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1542</Characters>
  <Application>Microsoft Office Word</Application>
  <DocSecurity>0</DocSecurity>
  <Lines>12</Lines>
  <Paragraphs>3</Paragraphs>
  <ScaleCrop>false</ScaleCrop>
  <Company>www.dsgho.com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大神技术官网</dc:creator>
  <cp:lastModifiedBy>大神技术官网</cp:lastModifiedBy>
  <cp:revision>1</cp:revision>
  <dcterms:created xsi:type="dcterms:W3CDTF">2021-06-01T02:28:00Z</dcterms:created>
  <dcterms:modified xsi:type="dcterms:W3CDTF">2021-06-01T02:29:00Z</dcterms:modified>
</cp:coreProperties>
</file>